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20C0B" w14:textId="77777777" w:rsidR="00657736" w:rsidRPr="00657736" w:rsidRDefault="00657736" w:rsidP="00F81653">
      <w:pPr>
        <w:pStyle w:val="NormalWeb"/>
        <w:jc w:val="center"/>
        <w:outlineLvl w:val="0"/>
        <w:rPr>
          <w:rFonts w:ascii="Arial" w:hAnsi="Arial" w:cs="Arial"/>
          <w:b/>
          <w:sz w:val="28"/>
          <w:szCs w:val="28"/>
        </w:rPr>
      </w:pPr>
      <w:r w:rsidRPr="00657736">
        <w:rPr>
          <w:rFonts w:ascii="Arial" w:hAnsi="Arial" w:cs="Arial"/>
          <w:b/>
          <w:sz w:val="28"/>
          <w:szCs w:val="28"/>
        </w:rPr>
        <w:t>Social Media Policy</w:t>
      </w:r>
    </w:p>
    <w:p w14:paraId="7D64AD60" w14:textId="682C809B" w:rsidR="00657736" w:rsidRPr="00657736" w:rsidRDefault="00657736" w:rsidP="00657736">
      <w:pPr>
        <w:pStyle w:val="NormalWeb"/>
        <w:rPr>
          <w:rFonts w:ascii="Arial" w:hAnsi="Arial" w:cs="Arial"/>
        </w:rPr>
      </w:pPr>
      <w:r w:rsidRPr="002871AF">
        <w:rPr>
          <w:rFonts w:ascii="Arial" w:hAnsi="Arial" w:cs="Arial"/>
          <w:b/>
          <w:sz w:val="24"/>
          <w:szCs w:val="24"/>
        </w:rPr>
        <w:t>POLICY</w:t>
      </w:r>
      <w:r w:rsidRPr="00657736">
        <w:rPr>
          <w:rFonts w:ascii="Arial" w:hAnsi="Arial" w:cs="Arial"/>
          <w:sz w:val="24"/>
          <w:szCs w:val="24"/>
        </w:rPr>
        <w:br/>
        <w:t>This policy provides guidance for employee use of social media, which should be broadly understood for purposes of this policy to include blogs, wikis, micro</w:t>
      </w:r>
      <w:r w:rsidR="00EC0C9C">
        <w:rPr>
          <w:rFonts w:ascii="Arial" w:hAnsi="Arial" w:cs="Arial"/>
          <w:sz w:val="24"/>
          <w:szCs w:val="24"/>
        </w:rPr>
        <w:t>-</w:t>
      </w:r>
      <w:r w:rsidRPr="00657736">
        <w:rPr>
          <w:rFonts w:ascii="Arial" w:hAnsi="Arial" w:cs="Arial"/>
          <w:sz w:val="24"/>
          <w:szCs w:val="24"/>
        </w:rPr>
        <w:t xml:space="preserve">blogs, message boards, chat rooms, electronic newsletters, online forums, social networking sites, and other sites and services that permit users to share information with others in a contemporaneous manner. </w:t>
      </w:r>
    </w:p>
    <w:p w14:paraId="1A5C4299" w14:textId="1DA44112" w:rsidR="00657736" w:rsidRPr="00657736" w:rsidRDefault="00657736" w:rsidP="00657736">
      <w:pPr>
        <w:pStyle w:val="NormalWeb"/>
        <w:rPr>
          <w:rFonts w:ascii="Arial" w:hAnsi="Arial" w:cs="Arial"/>
        </w:rPr>
      </w:pPr>
      <w:r w:rsidRPr="002871AF">
        <w:rPr>
          <w:rFonts w:ascii="Arial" w:hAnsi="Arial" w:cs="Arial"/>
          <w:b/>
          <w:sz w:val="24"/>
          <w:szCs w:val="24"/>
        </w:rPr>
        <w:t>PROCEDURES</w:t>
      </w:r>
      <w:r w:rsidRPr="00657736">
        <w:rPr>
          <w:rFonts w:ascii="Arial" w:hAnsi="Arial" w:cs="Arial"/>
          <w:sz w:val="24"/>
          <w:szCs w:val="24"/>
        </w:rPr>
        <w:br/>
        <w:t>The following principles apply to professional u</w:t>
      </w:r>
      <w:r w:rsidR="00EC0C9C">
        <w:rPr>
          <w:rFonts w:ascii="Arial" w:hAnsi="Arial" w:cs="Arial"/>
          <w:sz w:val="24"/>
          <w:szCs w:val="24"/>
        </w:rPr>
        <w:t xml:space="preserve">se of social media on behalf of </w:t>
      </w:r>
      <w:r w:rsidR="002871AF">
        <w:rPr>
          <w:rFonts w:ascii="Arial" w:hAnsi="Arial" w:cs="Arial"/>
          <w:sz w:val="24"/>
          <w:szCs w:val="24"/>
        </w:rPr>
        <w:t>GT Export Consulting</w:t>
      </w:r>
      <w:r w:rsidR="00EC0C9C">
        <w:rPr>
          <w:rFonts w:ascii="Arial" w:hAnsi="Arial" w:cs="Arial"/>
          <w:sz w:val="24"/>
          <w:szCs w:val="24"/>
        </w:rPr>
        <w:t xml:space="preserve"> </w:t>
      </w:r>
      <w:r w:rsidR="00F81653">
        <w:rPr>
          <w:rFonts w:ascii="Arial" w:hAnsi="Arial" w:cs="Arial"/>
          <w:sz w:val="24"/>
          <w:szCs w:val="24"/>
        </w:rPr>
        <w:t>Ltd</w:t>
      </w:r>
      <w:r w:rsidRPr="00657736">
        <w:rPr>
          <w:rFonts w:ascii="Arial" w:hAnsi="Arial" w:cs="Arial"/>
          <w:sz w:val="24"/>
          <w:szCs w:val="24"/>
        </w:rPr>
        <w:t xml:space="preserve"> as well as personal use of social media when referencing </w:t>
      </w:r>
      <w:r w:rsidR="002871AF">
        <w:rPr>
          <w:rFonts w:ascii="Arial" w:hAnsi="Arial" w:cs="Arial"/>
          <w:sz w:val="24"/>
          <w:szCs w:val="24"/>
        </w:rPr>
        <w:t>GT Export Consulting</w:t>
      </w:r>
      <w:r w:rsidR="00EC0C9C">
        <w:rPr>
          <w:rFonts w:ascii="Arial" w:hAnsi="Arial" w:cs="Arial"/>
          <w:sz w:val="24"/>
          <w:szCs w:val="24"/>
        </w:rPr>
        <w:t xml:space="preserve"> </w:t>
      </w:r>
      <w:r w:rsidR="00F81653">
        <w:rPr>
          <w:rFonts w:ascii="Arial" w:hAnsi="Arial" w:cs="Arial"/>
          <w:sz w:val="24"/>
          <w:szCs w:val="24"/>
        </w:rPr>
        <w:t>Ltd</w:t>
      </w:r>
      <w:r w:rsidRPr="00657736">
        <w:rPr>
          <w:rFonts w:ascii="Arial" w:hAnsi="Arial" w:cs="Arial"/>
          <w:sz w:val="24"/>
          <w:szCs w:val="24"/>
        </w:rPr>
        <w:t xml:space="preserve">. </w:t>
      </w:r>
    </w:p>
    <w:p w14:paraId="6073B1D6" w14:textId="71F371CB" w:rsidR="00657736" w:rsidRPr="00657736" w:rsidRDefault="00657736" w:rsidP="002871AF">
      <w:pPr>
        <w:pStyle w:val="NormalWeb"/>
        <w:numPr>
          <w:ilvl w:val="0"/>
          <w:numId w:val="4"/>
        </w:numPr>
        <w:rPr>
          <w:rFonts w:ascii="Arial" w:hAnsi="Arial" w:cs="Arial"/>
        </w:rPr>
      </w:pPr>
      <w:r w:rsidRPr="00657736">
        <w:rPr>
          <w:rFonts w:ascii="Arial" w:hAnsi="Arial" w:cs="Arial"/>
          <w:sz w:val="24"/>
          <w:szCs w:val="24"/>
        </w:rPr>
        <w:t xml:space="preserve">Employees need to know and adhere to the [Company’s Code of Conduct, Employee Handbook, and other company policies] when using social media in reference to </w:t>
      </w:r>
      <w:r w:rsidR="002871AF">
        <w:rPr>
          <w:rFonts w:ascii="Arial" w:hAnsi="Arial" w:cs="Arial"/>
          <w:sz w:val="24"/>
          <w:szCs w:val="24"/>
        </w:rPr>
        <w:t>GT Export Consulting</w:t>
      </w:r>
      <w:r w:rsidR="00EC0C9C">
        <w:rPr>
          <w:rFonts w:ascii="Arial" w:hAnsi="Arial" w:cs="Arial"/>
          <w:sz w:val="24"/>
          <w:szCs w:val="24"/>
        </w:rPr>
        <w:t xml:space="preserve"> </w:t>
      </w:r>
      <w:r w:rsidR="00F81653">
        <w:rPr>
          <w:rFonts w:ascii="Arial" w:hAnsi="Arial" w:cs="Arial"/>
          <w:sz w:val="24"/>
          <w:szCs w:val="24"/>
        </w:rPr>
        <w:t>Ltd</w:t>
      </w:r>
      <w:r w:rsidRPr="00657736">
        <w:rPr>
          <w:rFonts w:ascii="Arial" w:hAnsi="Arial" w:cs="Arial"/>
          <w:sz w:val="24"/>
          <w:szCs w:val="24"/>
        </w:rPr>
        <w:t xml:space="preserve">. </w:t>
      </w:r>
      <w:r w:rsidR="002871AF">
        <w:rPr>
          <w:rFonts w:ascii="Arial" w:hAnsi="Arial" w:cs="Arial"/>
          <w:sz w:val="24"/>
          <w:szCs w:val="24"/>
        </w:rPr>
        <w:br/>
      </w:r>
    </w:p>
    <w:p w14:paraId="517A38CE" w14:textId="10C43FA5" w:rsidR="00657736" w:rsidRPr="00657736" w:rsidRDefault="00657736" w:rsidP="002871AF">
      <w:pPr>
        <w:pStyle w:val="NormalWeb"/>
        <w:numPr>
          <w:ilvl w:val="0"/>
          <w:numId w:val="4"/>
        </w:numPr>
        <w:rPr>
          <w:rFonts w:ascii="Arial" w:hAnsi="Arial" w:cs="Arial"/>
        </w:rPr>
      </w:pPr>
      <w:r w:rsidRPr="00657736">
        <w:rPr>
          <w:rFonts w:ascii="Arial" w:hAnsi="Arial" w:cs="Arial"/>
          <w:sz w:val="24"/>
          <w:szCs w:val="24"/>
        </w:rPr>
        <w:t xml:space="preserve">Employees should be aware of the effect their actions may have on their images, as well as </w:t>
      </w:r>
      <w:r w:rsidR="002871AF">
        <w:rPr>
          <w:rFonts w:ascii="Arial" w:hAnsi="Arial" w:cs="Arial"/>
          <w:sz w:val="24"/>
          <w:szCs w:val="24"/>
        </w:rPr>
        <w:t>GT Export Consulting</w:t>
      </w:r>
      <w:r w:rsidR="00EC0C9C">
        <w:rPr>
          <w:rFonts w:ascii="Arial" w:hAnsi="Arial" w:cs="Arial"/>
          <w:sz w:val="24"/>
          <w:szCs w:val="24"/>
        </w:rPr>
        <w:t xml:space="preserve"> </w:t>
      </w:r>
      <w:r w:rsidR="00024554">
        <w:rPr>
          <w:rFonts w:ascii="Arial" w:hAnsi="Arial" w:cs="Arial"/>
          <w:sz w:val="24"/>
          <w:szCs w:val="24"/>
        </w:rPr>
        <w:t>Ltd.’s</w:t>
      </w:r>
      <w:r w:rsidRPr="00657736">
        <w:rPr>
          <w:rFonts w:ascii="Arial" w:hAnsi="Arial" w:cs="Arial"/>
          <w:sz w:val="24"/>
          <w:szCs w:val="24"/>
        </w:rPr>
        <w:t xml:space="preserve"> image. The information that employees post or publish may be public information for a long time. </w:t>
      </w:r>
      <w:r w:rsidR="002871AF">
        <w:rPr>
          <w:rFonts w:ascii="Arial" w:hAnsi="Arial" w:cs="Arial"/>
          <w:sz w:val="24"/>
          <w:szCs w:val="24"/>
        </w:rPr>
        <w:br/>
      </w:r>
    </w:p>
    <w:p w14:paraId="58E21D69" w14:textId="309BB5DC" w:rsidR="00657736" w:rsidRPr="00657736" w:rsidRDefault="00657736" w:rsidP="002871AF">
      <w:pPr>
        <w:pStyle w:val="NormalWeb"/>
        <w:numPr>
          <w:ilvl w:val="0"/>
          <w:numId w:val="4"/>
        </w:numPr>
        <w:rPr>
          <w:rFonts w:ascii="Arial" w:hAnsi="Arial" w:cs="Arial"/>
        </w:rPr>
      </w:pPr>
      <w:r w:rsidRPr="00657736">
        <w:rPr>
          <w:rFonts w:ascii="Arial" w:hAnsi="Arial" w:cs="Arial"/>
          <w:sz w:val="24"/>
          <w:szCs w:val="24"/>
        </w:rPr>
        <w:t xml:space="preserve">Employees should be aware that </w:t>
      </w:r>
      <w:r w:rsidR="002871AF">
        <w:rPr>
          <w:rFonts w:ascii="Arial" w:hAnsi="Arial" w:cs="Arial"/>
          <w:sz w:val="24"/>
          <w:szCs w:val="24"/>
        </w:rPr>
        <w:t>GT Export Consulting</w:t>
      </w:r>
      <w:r w:rsidR="00EC0C9C">
        <w:rPr>
          <w:rFonts w:ascii="Arial" w:hAnsi="Arial" w:cs="Arial"/>
          <w:sz w:val="24"/>
          <w:szCs w:val="24"/>
        </w:rPr>
        <w:t xml:space="preserve"> </w:t>
      </w:r>
      <w:r w:rsidR="00F81653">
        <w:rPr>
          <w:rFonts w:ascii="Arial" w:hAnsi="Arial" w:cs="Arial"/>
          <w:sz w:val="24"/>
          <w:szCs w:val="24"/>
        </w:rPr>
        <w:t>Ltd</w:t>
      </w:r>
      <w:r w:rsidRPr="00657736">
        <w:rPr>
          <w:rFonts w:ascii="Arial" w:hAnsi="Arial" w:cs="Arial"/>
          <w:sz w:val="24"/>
          <w:szCs w:val="24"/>
        </w:rPr>
        <w:t xml:space="preserve"> may observe content and information made available by employees through social media. Employees should use their best judgment in posting material that is neither inappropriate nor harmful to </w:t>
      </w:r>
      <w:r w:rsidR="002871AF">
        <w:rPr>
          <w:rFonts w:ascii="Arial" w:hAnsi="Arial" w:cs="Arial"/>
          <w:sz w:val="24"/>
          <w:szCs w:val="24"/>
        </w:rPr>
        <w:t>GT Export Consulting</w:t>
      </w:r>
      <w:r w:rsidR="00EC0C9C">
        <w:rPr>
          <w:rFonts w:ascii="Arial" w:hAnsi="Arial" w:cs="Arial"/>
          <w:sz w:val="24"/>
          <w:szCs w:val="24"/>
        </w:rPr>
        <w:t xml:space="preserve"> </w:t>
      </w:r>
      <w:r w:rsidR="00F81653">
        <w:rPr>
          <w:rFonts w:ascii="Arial" w:hAnsi="Arial" w:cs="Arial"/>
          <w:sz w:val="24"/>
          <w:szCs w:val="24"/>
        </w:rPr>
        <w:t>Ltd</w:t>
      </w:r>
      <w:r w:rsidRPr="00657736">
        <w:rPr>
          <w:rFonts w:ascii="Arial" w:hAnsi="Arial" w:cs="Arial"/>
          <w:sz w:val="24"/>
          <w:szCs w:val="24"/>
        </w:rPr>
        <w:t xml:space="preserve">, its employees, or customers. </w:t>
      </w:r>
      <w:r w:rsidR="002871AF">
        <w:rPr>
          <w:rFonts w:ascii="Arial" w:hAnsi="Arial" w:cs="Arial"/>
          <w:sz w:val="24"/>
          <w:szCs w:val="24"/>
        </w:rPr>
        <w:br/>
      </w:r>
    </w:p>
    <w:p w14:paraId="79743FAC" w14:textId="7287D8A1" w:rsidR="002871AF" w:rsidRPr="002871AF" w:rsidRDefault="00657736" w:rsidP="002871AF">
      <w:pPr>
        <w:pStyle w:val="NormalWeb"/>
        <w:numPr>
          <w:ilvl w:val="0"/>
          <w:numId w:val="4"/>
        </w:numPr>
        <w:rPr>
          <w:rFonts w:ascii="Arial" w:hAnsi="Arial" w:cs="Arial"/>
        </w:rPr>
      </w:pPr>
      <w:r w:rsidRPr="00657736">
        <w:rPr>
          <w:rFonts w:ascii="Arial" w:hAnsi="Arial" w:cs="Arial"/>
          <w:sz w:val="24"/>
          <w:szCs w:val="24"/>
        </w:rPr>
        <w:t xml:space="preserve">Although not an exclusive list, some specific examples of prohibited social media conduct include posting commentary, content, or images that are defamatory, pornographic, proprietary, harassing, </w:t>
      </w:r>
      <w:r w:rsidR="00EC0C9C" w:rsidRPr="00657736">
        <w:rPr>
          <w:rFonts w:ascii="Arial" w:hAnsi="Arial" w:cs="Arial"/>
          <w:sz w:val="24"/>
          <w:szCs w:val="24"/>
        </w:rPr>
        <w:t>libellous</w:t>
      </w:r>
      <w:r w:rsidRPr="00657736">
        <w:rPr>
          <w:rFonts w:ascii="Arial" w:hAnsi="Arial" w:cs="Arial"/>
          <w:sz w:val="24"/>
          <w:szCs w:val="24"/>
        </w:rPr>
        <w:t>, or that can create a hostile work environment.</w:t>
      </w:r>
      <w:r w:rsidR="002871AF">
        <w:rPr>
          <w:rFonts w:ascii="Arial" w:hAnsi="Arial" w:cs="Arial"/>
        </w:rPr>
        <w:br/>
      </w:r>
    </w:p>
    <w:p w14:paraId="1278AF1F" w14:textId="23616EAF" w:rsidR="00657736" w:rsidRPr="00657736" w:rsidRDefault="00657736" w:rsidP="002871AF">
      <w:pPr>
        <w:pStyle w:val="NormalWeb"/>
        <w:numPr>
          <w:ilvl w:val="0"/>
          <w:numId w:val="4"/>
        </w:numPr>
        <w:rPr>
          <w:rFonts w:ascii="Arial" w:hAnsi="Arial" w:cs="Arial"/>
        </w:rPr>
      </w:pPr>
      <w:r w:rsidRPr="00657736">
        <w:rPr>
          <w:rFonts w:ascii="Arial" w:hAnsi="Arial" w:cs="Arial"/>
          <w:sz w:val="24"/>
          <w:szCs w:val="24"/>
        </w:rPr>
        <w:t xml:space="preserve">Employees are not to publish, post or release any information that is considered confidential or not public. If there are questions about what is considered confidential, employees should check with the Human Resources Department and/or supervisor. </w:t>
      </w:r>
      <w:r w:rsidR="002871AF">
        <w:rPr>
          <w:rFonts w:ascii="Arial" w:hAnsi="Arial" w:cs="Arial"/>
          <w:sz w:val="24"/>
          <w:szCs w:val="24"/>
        </w:rPr>
        <w:br/>
      </w:r>
    </w:p>
    <w:p w14:paraId="3AE2F986" w14:textId="6BE005D0" w:rsidR="00657736" w:rsidRPr="00657736" w:rsidRDefault="00657736" w:rsidP="002871AF">
      <w:pPr>
        <w:pStyle w:val="NormalWeb"/>
        <w:numPr>
          <w:ilvl w:val="0"/>
          <w:numId w:val="4"/>
        </w:numPr>
        <w:rPr>
          <w:rFonts w:ascii="Arial" w:hAnsi="Arial" w:cs="Arial"/>
        </w:rPr>
      </w:pPr>
      <w:r w:rsidRPr="00657736">
        <w:rPr>
          <w:rFonts w:ascii="Arial" w:hAnsi="Arial" w:cs="Arial"/>
          <w:sz w:val="24"/>
          <w:szCs w:val="24"/>
        </w:rPr>
        <w:t xml:space="preserve">Social media networks, blogs and other types of online content sometimes generate press and media attention or legal questions. Employees should refer these inquiries to authorized </w:t>
      </w:r>
      <w:r w:rsidR="002871AF">
        <w:rPr>
          <w:rFonts w:ascii="Arial" w:hAnsi="Arial" w:cs="Arial"/>
          <w:sz w:val="24"/>
          <w:szCs w:val="24"/>
        </w:rPr>
        <w:t>GT Export Consulting</w:t>
      </w:r>
      <w:r w:rsidR="00EC0C9C">
        <w:rPr>
          <w:rFonts w:ascii="Arial" w:hAnsi="Arial" w:cs="Arial"/>
          <w:sz w:val="24"/>
          <w:szCs w:val="24"/>
        </w:rPr>
        <w:t xml:space="preserve"> </w:t>
      </w:r>
      <w:r w:rsidR="00F81653">
        <w:rPr>
          <w:rFonts w:ascii="Arial" w:hAnsi="Arial" w:cs="Arial"/>
          <w:sz w:val="24"/>
          <w:szCs w:val="24"/>
        </w:rPr>
        <w:t>Ltd</w:t>
      </w:r>
      <w:r w:rsidRPr="00657736">
        <w:rPr>
          <w:rFonts w:ascii="Arial" w:hAnsi="Arial" w:cs="Arial"/>
          <w:sz w:val="24"/>
          <w:szCs w:val="24"/>
        </w:rPr>
        <w:t xml:space="preserve"> spokespersons. </w:t>
      </w:r>
      <w:r w:rsidR="002871AF">
        <w:rPr>
          <w:rFonts w:ascii="Arial" w:hAnsi="Arial" w:cs="Arial"/>
          <w:sz w:val="24"/>
          <w:szCs w:val="24"/>
        </w:rPr>
        <w:br/>
      </w:r>
    </w:p>
    <w:p w14:paraId="0666A7B1" w14:textId="787FF79D" w:rsidR="002871AF" w:rsidRPr="002871AF" w:rsidRDefault="00657736" w:rsidP="002871AF">
      <w:pPr>
        <w:pStyle w:val="NormalWeb"/>
        <w:numPr>
          <w:ilvl w:val="0"/>
          <w:numId w:val="4"/>
        </w:numPr>
        <w:rPr>
          <w:rFonts w:ascii="Arial" w:hAnsi="Arial" w:cs="Arial"/>
        </w:rPr>
      </w:pPr>
      <w:r w:rsidRPr="00657736">
        <w:rPr>
          <w:rFonts w:ascii="Arial" w:hAnsi="Arial" w:cs="Arial"/>
          <w:sz w:val="24"/>
          <w:szCs w:val="24"/>
        </w:rPr>
        <w:t xml:space="preserve">If employees find encounter a situation while using social media that threatens to become antagonistic, employees should disengage from the dialogue in a polite manner and seek the advice of a supervisor. </w:t>
      </w:r>
      <w:r w:rsidR="002871AF">
        <w:rPr>
          <w:rFonts w:ascii="Arial" w:hAnsi="Arial" w:cs="Arial"/>
        </w:rPr>
        <w:br/>
      </w:r>
      <w:r w:rsidR="002871AF">
        <w:rPr>
          <w:rFonts w:ascii="Arial" w:hAnsi="Arial" w:cs="Arial"/>
        </w:rPr>
        <w:br/>
      </w:r>
      <w:r w:rsidR="002871AF">
        <w:rPr>
          <w:rFonts w:ascii="Arial" w:hAnsi="Arial" w:cs="Arial"/>
        </w:rPr>
        <w:br/>
      </w:r>
      <w:r w:rsidR="002871AF">
        <w:rPr>
          <w:rFonts w:ascii="Arial" w:hAnsi="Arial" w:cs="Arial"/>
        </w:rPr>
        <w:br/>
      </w:r>
    </w:p>
    <w:p w14:paraId="6FA94926" w14:textId="604B3FB0" w:rsidR="00657736" w:rsidRPr="002871AF" w:rsidRDefault="00657736" w:rsidP="002871AF">
      <w:pPr>
        <w:pStyle w:val="NormalWeb"/>
        <w:numPr>
          <w:ilvl w:val="0"/>
          <w:numId w:val="4"/>
        </w:numPr>
        <w:rPr>
          <w:rFonts w:ascii="Arial" w:hAnsi="Arial" w:cs="Arial"/>
          <w:sz w:val="24"/>
          <w:szCs w:val="24"/>
        </w:rPr>
      </w:pPr>
      <w:r w:rsidRPr="00657736">
        <w:rPr>
          <w:rFonts w:ascii="Arial" w:hAnsi="Arial" w:cs="Arial"/>
          <w:sz w:val="24"/>
          <w:szCs w:val="24"/>
        </w:rPr>
        <w:lastRenderedPageBreak/>
        <w:t xml:space="preserve">Employees should get appropriate permission before you refer to or post images of current or former employees, members, vendors or suppliers. Additionally, employees should get appropriate permission to use a third party's copyrights, copyrighted material, trademarks, service marks or other intellectual property. </w:t>
      </w:r>
      <w:r w:rsidR="002871AF">
        <w:rPr>
          <w:rFonts w:ascii="Arial" w:hAnsi="Arial" w:cs="Arial"/>
          <w:sz w:val="24"/>
          <w:szCs w:val="24"/>
        </w:rPr>
        <w:br/>
      </w:r>
    </w:p>
    <w:p w14:paraId="4C68239A" w14:textId="11DBAEB8" w:rsidR="00657736" w:rsidRPr="00657736" w:rsidRDefault="00657736" w:rsidP="002871AF">
      <w:pPr>
        <w:pStyle w:val="NormalWeb"/>
        <w:numPr>
          <w:ilvl w:val="0"/>
          <w:numId w:val="4"/>
        </w:numPr>
        <w:rPr>
          <w:rFonts w:ascii="Arial" w:hAnsi="Arial" w:cs="Arial"/>
        </w:rPr>
      </w:pPr>
      <w:r w:rsidRPr="00657736">
        <w:rPr>
          <w:rFonts w:ascii="Arial" w:hAnsi="Arial" w:cs="Arial"/>
          <w:sz w:val="24"/>
          <w:szCs w:val="24"/>
        </w:rPr>
        <w:t xml:space="preserve">Social media use shouldn't interfere with employee’s responsibilities at </w:t>
      </w:r>
      <w:r w:rsidR="002871AF">
        <w:rPr>
          <w:rFonts w:ascii="Arial" w:hAnsi="Arial" w:cs="Arial"/>
          <w:sz w:val="24"/>
          <w:szCs w:val="24"/>
        </w:rPr>
        <w:t>GT Export Consulting</w:t>
      </w:r>
      <w:r w:rsidR="00EC0C9C">
        <w:rPr>
          <w:rFonts w:ascii="Arial" w:hAnsi="Arial" w:cs="Arial"/>
          <w:sz w:val="24"/>
          <w:szCs w:val="24"/>
        </w:rPr>
        <w:t xml:space="preserve"> </w:t>
      </w:r>
      <w:r w:rsidR="00F81653">
        <w:rPr>
          <w:rFonts w:ascii="Arial" w:hAnsi="Arial" w:cs="Arial"/>
          <w:sz w:val="24"/>
          <w:szCs w:val="24"/>
        </w:rPr>
        <w:t>Ltd</w:t>
      </w:r>
      <w:r w:rsidRPr="00657736">
        <w:rPr>
          <w:rFonts w:ascii="Arial" w:hAnsi="Arial" w:cs="Arial"/>
          <w:sz w:val="24"/>
          <w:szCs w:val="24"/>
        </w:rPr>
        <w:t xml:space="preserve">. </w:t>
      </w:r>
      <w:r w:rsidR="002871AF">
        <w:rPr>
          <w:rFonts w:ascii="Arial" w:hAnsi="Arial" w:cs="Arial"/>
          <w:sz w:val="24"/>
          <w:szCs w:val="24"/>
        </w:rPr>
        <w:t>GT Export Consulting</w:t>
      </w:r>
      <w:r w:rsidR="00EC0C9C">
        <w:rPr>
          <w:rFonts w:ascii="Arial" w:hAnsi="Arial" w:cs="Arial"/>
          <w:sz w:val="24"/>
          <w:szCs w:val="24"/>
        </w:rPr>
        <w:t xml:space="preserve"> </w:t>
      </w:r>
      <w:r w:rsidR="00024554">
        <w:rPr>
          <w:rFonts w:ascii="Arial" w:hAnsi="Arial" w:cs="Arial"/>
          <w:sz w:val="24"/>
          <w:szCs w:val="24"/>
        </w:rPr>
        <w:t>Ltd.’s</w:t>
      </w:r>
      <w:r w:rsidRPr="00657736">
        <w:rPr>
          <w:rFonts w:ascii="Arial" w:hAnsi="Arial" w:cs="Arial"/>
          <w:sz w:val="24"/>
          <w:szCs w:val="24"/>
        </w:rPr>
        <w:t xml:space="preserve"> computer systems are to be used for business purposes only. When using </w:t>
      </w:r>
      <w:r w:rsidR="002871AF">
        <w:rPr>
          <w:rFonts w:ascii="Arial" w:hAnsi="Arial" w:cs="Arial"/>
          <w:sz w:val="24"/>
          <w:szCs w:val="24"/>
        </w:rPr>
        <w:t>GT Export Consulting</w:t>
      </w:r>
      <w:r w:rsidR="00EC0C9C">
        <w:rPr>
          <w:rFonts w:ascii="Arial" w:hAnsi="Arial" w:cs="Arial"/>
          <w:sz w:val="24"/>
          <w:szCs w:val="24"/>
        </w:rPr>
        <w:t xml:space="preserve"> </w:t>
      </w:r>
      <w:proofErr w:type="spellStart"/>
      <w:r w:rsidR="00F81653">
        <w:rPr>
          <w:rFonts w:ascii="Arial" w:hAnsi="Arial" w:cs="Arial"/>
          <w:sz w:val="24"/>
          <w:szCs w:val="24"/>
        </w:rPr>
        <w:t>Ltd’s</w:t>
      </w:r>
      <w:proofErr w:type="spellEnd"/>
      <w:r w:rsidRPr="00657736">
        <w:rPr>
          <w:rFonts w:ascii="Arial" w:hAnsi="Arial" w:cs="Arial"/>
          <w:sz w:val="24"/>
          <w:szCs w:val="24"/>
        </w:rPr>
        <w:t xml:space="preserve"> computer systems, use of social media for business purposes is allowed (ex: Facebook, Twitter, </w:t>
      </w:r>
      <w:r w:rsidR="002871AF">
        <w:rPr>
          <w:rFonts w:ascii="Arial" w:hAnsi="Arial" w:cs="Arial"/>
          <w:sz w:val="24"/>
          <w:szCs w:val="24"/>
        </w:rPr>
        <w:t>GT Export Consulting</w:t>
      </w:r>
      <w:r w:rsidR="00EC0C9C">
        <w:rPr>
          <w:rFonts w:ascii="Arial" w:hAnsi="Arial" w:cs="Arial"/>
          <w:sz w:val="24"/>
          <w:szCs w:val="24"/>
        </w:rPr>
        <w:t xml:space="preserve"> </w:t>
      </w:r>
      <w:r w:rsidR="00F81653">
        <w:rPr>
          <w:rFonts w:ascii="Arial" w:hAnsi="Arial" w:cs="Arial"/>
          <w:sz w:val="24"/>
          <w:szCs w:val="24"/>
        </w:rPr>
        <w:t>Ltd</w:t>
      </w:r>
      <w:r w:rsidRPr="00657736">
        <w:rPr>
          <w:rFonts w:ascii="Arial" w:hAnsi="Arial" w:cs="Arial"/>
          <w:sz w:val="24"/>
          <w:szCs w:val="24"/>
        </w:rPr>
        <w:t xml:space="preserve"> blogs and LinkedIn), but personal use of social media networks or personal blogging of online content is discouraged and could result in disciplinary action. </w:t>
      </w:r>
      <w:r w:rsidR="002871AF">
        <w:rPr>
          <w:rFonts w:ascii="Arial" w:hAnsi="Arial" w:cs="Arial"/>
          <w:sz w:val="24"/>
          <w:szCs w:val="24"/>
        </w:rPr>
        <w:br/>
      </w:r>
    </w:p>
    <w:p w14:paraId="522A9AE5" w14:textId="77FE675A" w:rsidR="00657736" w:rsidRPr="00657736" w:rsidRDefault="00657736" w:rsidP="002871AF">
      <w:pPr>
        <w:pStyle w:val="NormalWeb"/>
        <w:numPr>
          <w:ilvl w:val="0"/>
          <w:numId w:val="4"/>
        </w:numPr>
        <w:rPr>
          <w:rFonts w:ascii="Arial" w:hAnsi="Arial" w:cs="Arial"/>
        </w:rPr>
      </w:pPr>
      <w:r w:rsidRPr="00657736">
        <w:rPr>
          <w:rFonts w:ascii="Arial" w:hAnsi="Arial" w:cs="Arial"/>
          <w:sz w:val="24"/>
          <w:szCs w:val="24"/>
        </w:rPr>
        <w:t>Subject to applicable law, after</w:t>
      </w:r>
      <w:r w:rsidRPr="00657736">
        <w:rPr>
          <w:rFonts w:ascii="PMingLiU-ExtB" w:eastAsia="PMingLiU-ExtB" w:hAnsi="PMingLiU-ExtB" w:cs="PMingLiU-ExtB" w:hint="eastAsia"/>
          <w:sz w:val="24"/>
          <w:szCs w:val="24"/>
        </w:rPr>
        <w:t>‐</w:t>
      </w:r>
      <w:r w:rsidRPr="00657736">
        <w:rPr>
          <w:rFonts w:ascii="Arial" w:hAnsi="Arial" w:cs="Arial"/>
          <w:sz w:val="24"/>
          <w:szCs w:val="24"/>
        </w:rPr>
        <w:t xml:space="preserve">hours online activity that violates [the Company’s Code of Conduct] or any other company policy may subject an employee to disciplinary action or termination. </w:t>
      </w:r>
      <w:r w:rsidR="002871AF">
        <w:rPr>
          <w:rFonts w:ascii="Arial" w:hAnsi="Arial" w:cs="Arial"/>
          <w:sz w:val="24"/>
          <w:szCs w:val="24"/>
        </w:rPr>
        <w:br/>
      </w:r>
    </w:p>
    <w:p w14:paraId="478515C3" w14:textId="0A06905B" w:rsidR="00657736" w:rsidRPr="00657736" w:rsidRDefault="00657736" w:rsidP="002871AF">
      <w:pPr>
        <w:pStyle w:val="NormalWeb"/>
        <w:numPr>
          <w:ilvl w:val="0"/>
          <w:numId w:val="4"/>
        </w:numPr>
        <w:rPr>
          <w:rFonts w:ascii="Arial" w:hAnsi="Arial" w:cs="Arial"/>
        </w:rPr>
      </w:pPr>
      <w:r w:rsidRPr="00657736">
        <w:rPr>
          <w:rFonts w:ascii="Arial" w:hAnsi="Arial" w:cs="Arial"/>
          <w:sz w:val="24"/>
          <w:szCs w:val="24"/>
        </w:rPr>
        <w:t>If employees publish content after</w:t>
      </w:r>
      <w:r w:rsidRPr="00657736">
        <w:rPr>
          <w:rFonts w:ascii="PMingLiU-ExtB" w:eastAsia="PMingLiU-ExtB" w:hAnsi="PMingLiU-ExtB" w:cs="PMingLiU-ExtB" w:hint="eastAsia"/>
          <w:sz w:val="24"/>
          <w:szCs w:val="24"/>
        </w:rPr>
        <w:t>‐</w:t>
      </w:r>
      <w:r w:rsidRPr="00657736">
        <w:rPr>
          <w:rFonts w:ascii="Arial" w:hAnsi="Arial" w:cs="Arial"/>
          <w:sz w:val="24"/>
          <w:szCs w:val="24"/>
        </w:rPr>
        <w:t xml:space="preserve">hours that involves work or subjects associated with </w:t>
      </w:r>
      <w:r w:rsidR="002871AF">
        <w:rPr>
          <w:rFonts w:ascii="Arial" w:hAnsi="Arial" w:cs="Arial"/>
          <w:sz w:val="24"/>
          <w:szCs w:val="24"/>
        </w:rPr>
        <w:t>GT Export Consulting</w:t>
      </w:r>
      <w:r w:rsidR="00EC0C9C">
        <w:rPr>
          <w:rFonts w:ascii="Arial" w:hAnsi="Arial" w:cs="Arial"/>
          <w:sz w:val="24"/>
          <w:szCs w:val="24"/>
        </w:rPr>
        <w:t xml:space="preserve"> </w:t>
      </w:r>
      <w:r w:rsidR="00F81653">
        <w:rPr>
          <w:rFonts w:ascii="Arial" w:hAnsi="Arial" w:cs="Arial"/>
          <w:sz w:val="24"/>
          <w:szCs w:val="24"/>
        </w:rPr>
        <w:t>Ltd</w:t>
      </w:r>
      <w:r w:rsidRPr="00657736">
        <w:rPr>
          <w:rFonts w:ascii="Arial" w:hAnsi="Arial" w:cs="Arial"/>
          <w:sz w:val="24"/>
          <w:szCs w:val="24"/>
        </w:rPr>
        <w:t xml:space="preserve">, a disclaimer should be used, such as this: “The postings on this site are my own and may not represent </w:t>
      </w:r>
      <w:r w:rsidR="002871AF">
        <w:rPr>
          <w:rFonts w:ascii="Arial" w:hAnsi="Arial" w:cs="Arial"/>
          <w:sz w:val="24"/>
          <w:szCs w:val="24"/>
        </w:rPr>
        <w:t>GT Export Consulting</w:t>
      </w:r>
      <w:r w:rsidR="00EC0C9C">
        <w:rPr>
          <w:rFonts w:ascii="Arial" w:hAnsi="Arial" w:cs="Arial"/>
          <w:sz w:val="24"/>
          <w:szCs w:val="24"/>
        </w:rPr>
        <w:t xml:space="preserve"> </w:t>
      </w:r>
      <w:r w:rsidR="00024554">
        <w:rPr>
          <w:rFonts w:ascii="Arial" w:hAnsi="Arial" w:cs="Arial"/>
          <w:sz w:val="24"/>
          <w:szCs w:val="24"/>
        </w:rPr>
        <w:t>Ltd.’s</w:t>
      </w:r>
      <w:bookmarkStart w:id="0" w:name="_GoBack"/>
      <w:bookmarkEnd w:id="0"/>
      <w:r w:rsidRPr="00657736">
        <w:rPr>
          <w:rFonts w:ascii="Arial" w:hAnsi="Arial" w:cs="Arial"/>
          <w:sz w:val="24"/>
          <w:szCs w:val="24"/>
        </w:rPr>
        <w:t xml:space="preserve"> positions, strategies or opinions.” </w:t>
      </w:r>
      <w:r w:rsidR="002871AF">
        <w:rPr>
          <w:rFonts w:ascii="Arial" w:hAnsi="Arial" w:cs="Arial"/>
          <w:sz w:val="24"/>
          <w:szCs w:val="24"/>
        </w:rPr>
        <w:br/>
      </w:r>
    </w:p>
    <w:p w14:paraId="57A0BA1F" w14:textId="1D586547" w:rsidR="00657736" w:rsidRPr="002871AF" w:rsidRDefault="00657736" w:rsidP="002871AF">
      <w:pPr>
        <w:pStyle w:val="NormalWeb"/>
        <w:numPr>
          <w:ilvl w:val="0"/>
          <w:numId w:val="4"/>
        </w:numPr>
        <w:rPr>
          <w:rFonts w:ascii="Arial" w:hAnsi="Arial" w:cs="Arial"/>
        </w:rPr>
      </w:pPr>
      <w:r w:rsidRPr="00657736">
        <w:rPr>
          <w:rFonts w:ascii="Arial" w:hAnsi="Arial" w:cs="Arial"/>
          <w:sz w:val="24"/>
          <w:szCs w:val="24"/>
        </w:rPr>
        <w:t xml:space="preserve">It is highly recommended that employees keep </w:t>
      </w:r>
      <w:r w:rsidR="002871AF">
        <w:rPr>
          <w:rFonts w:ascii="Arial" w:hAnsi="Arial" w:cs="Arial"/>
          <w:sz w:val="24"/>
          <w:szCs w:val="24"/>
        </w:rPr>
        <w:t>GT Export Consulting</w:t>
      </w:r>
      <w:r w:rsidR="00EC0C9C">
        <w:rPr>
          <w:rFonts w:ascii="Arial" w:hAnsi="Arial" w:cs="Arial"/>
          <w:sz w:val="24"/>
          <w:szCs w:val="24"/>
        </w:rPr>
        <w:t xml:space="preserve"> </w:t>
      </w:r>
      <w:r w:rsidR="00F81653">
        <w:rPr>
          <w:rFonts w:ascii="Arial" w:hAnsi="Arial" w:cs="Arial"/>
          <w:sz w:val="24"/>
          <w:szCs w:val="24"/>
        </w:rPr>
        <w:t>Ltd</w:t>
      </w:r>
      <w:r w:rsidRPr="00657736">
        <w:rPr>
          <w:rFonts w:ascii="Arial" w:hAnsi="Arial" w:cs="Arial"/>
          <w:sz w:val="24"/>
          <w:szCs w:val="24"/>
        </w:rPr>
        <w:t xml:space="preserve"> related social media accounts separate from personal accounts, if practical. </w:t>
      </w:r>
    </w:p>
    <w:p w14:paraId="7002E3AD" w14:textId="77777777" w:rsidR="002871AF" w:rsidRDefault="002871AF" w:rsidP="002871AF">
      <w:pPr>
        <w:tabs>
          <w:tab w:val="right" w:pos="8370"/>
        </w:tabs>
        <w:ind w:right="389"/>
        <w:jc w:val="both"/>
        <w:rPr>
          <w:rFonts w:ascii="Tahoma" w:hAnsi="Tahoma"/>
          <w:sz w:val="22"/>
          <w:szCs w:val="22"/>
        </w:rPr>
      </w:pPr>
      <w:r>
        <w:rPr>
          <w:rFonts w:ascii="Tahoma" w:hAnsi="Tahoma"/>
          <w:sz w:val="22"/>
          <w:szCs w:val="22"/>
        </w:rPr>
        <w:t xml:space="preserve">Signed: Tomasz </w:t>
      </w:r>
      <w:proofErr w:type="spellStart"/>
      <w:r>
        <w:rPr>
          <w:rFonts w:ascii="Tahoma" w:hAnsi="Tahoma"/>
          <w:sz w:val="22"/>
          <w:szCs w:val="22"/>
        </w:rPr>
        <w:t>Witkor</w:t>
      </w:r>
      <w:proofErr w:type="spellEnd"/>
    </w:p>
    <w:p w14:paraId="39E5633A" w14:textId="77777777" w:rsidR="002871AF" w:rsidRDefault="002871AF" w:rsidP="002871AF">
      <w:pPr>
        <w:tabs>
          <w:tab w:val="right" w:pos="8370"/>
        </w:tabs>
        <w:ind w:right="389"/>
        <w:jc w:val="both"/>
        <w:rPr>
          <w:rFonts w:ascii="Tahoma" w:hAnsi="Tahoma"/>
          <w:sz w:val="22"/>
          <w:szCs w:val="22"/>
        </w:rPr>
      </w:pPr>
      <w:r>
        <w:rPr>
          <w:rFonts w:ascii="Tahoma" w:hAnsi="Tahoma"/>
          <w:sz w:val="22"/>
          <w:szCs w:val="22"/>
        </w:rPr>
        <w:t>Date of Issue 07/12/17</w:t>
      </w:r>
    </w:p>
    <w:p w14:paraId="301C79D2" w14:textId="77777777" w:rsidR="002871AF" w:rsidRPr="00E67447" w:rsidRDefault="002871AF" w:rsidP="002871AF">
      <w:pPr>
        <w:tabs>
          <w:tab w:val="right" w:pos="8370"/>
        </w:tabs>
        <w:ind w:right="389"/>
        <w:jc w:val="both"/>
        <w:rPr>
          <w:rFonts w:ascii="Tahoma" w:hAnsi="Tahoma"/>
          <w:sz w:val="22"/>
          <w:szCs w:val="22"/>
        </w:rPr>
      </w:pPr>
      <w:r>
        <w:rPr>
          <w:rFonts w:ascii="Tahoma" w:hAnsi="Tahoma"/>
          <w:sz w:val="22"/>
          <w:szCs w:val="22"/>
        </w:rPr>
        <w:t>Version 1</w:t>
      </w:r>
    </w:p>
    <w:p w14:paraId="7083E5D6" w14:textId="77777777" w:rsidR="002871AF" w:rsidRPr="00657736" w:rsidRDefault="002871AF" w:rsidP="002871AF">
      <w:pPr>
        <w:pStyle w:val="NormalWeb"/>
        <w:rPr>
          <w:rFonts w:ascii="Arial" w:hAnsi="Arial" w:cs="Arial"/>
        </w:rPr>
      </w:pPr>
    </w:p>
    <w:p w14:paraId="4C1120C3" w14:textId="77777777" w:rsidR="00B66454" w:rsidRPr="00657736" w:rsidRDefault="00B66454">
      <w:pPr>
        <w:rPr>
          <w:rFonts w:ascii="Arial" w:hAnsi="Arial" w:cs="Arial"/>
        </w:rPr>
      </w:pPr>
    </w:p>
    <w:sectPr w:rsidR="00B66454" w:rsidRPr="00657736" w:rsidSect="00B6645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MingLiU-ExtB">
    <w:panose1 w:val="02020500000000000000"/>
    <w:charset w:val="51"/>
    <w:family w:val="auto"/>
    <w:pitch w:val="variable"/>
    <w:sig w:usb0="00000001" w:usb1="08080000" w:usb2="00000010" w:usb3="00000000" w:csb0="00100000"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60732"/>
    <w:multiLevelType w:val="multilevel"/>
    <w:tmpl w:val="59A8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3A1456"/>
    <w:multiLevelType w:val="multilevel"/>
    <w:tmpl w:val="09067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331123D"/>
    <w:multiLevelType w:val="hybridMultilevel"/>
    <w:tmpl w:val="A7E6A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2509B1"/>
    <w:multiLevelType w:val="multilevel"/>
    <w:tmpl w:val="0906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736"/>
    <w:rsid w:val="00024554"/>
    <w:rsid w:val="002871AF"/>
    <w:rsid w:val="00657736"/>
    <w:rsid w:val="00B66454"/>
    <w:rsid w:val="00EC0C9C"/>
    <w:rsid w:val="00F81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BD9F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73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73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67401">
      <w:bodyDiv w:val="1"/>
      <w:marLeft w:val="0"/>
      <w:marRight w:val="0"/>
      <w:marTop w:val="0"/>
      <w:marBottom w:val="0"/>
      <w:divBdr>
        <w:top w:val="none" w:sz="0" w:space="0" w:color="auto"/>
        <w:left w:val="none" w:sz="0" w:space="0" w:color="auto"/>
        <w:bottom w:val="none" w:sz="0" w:space="0" w:color="auto"/>
        <w:right w:val="none" w:sz="0" w:space="0" w:color="auto"/>
      </w:divBdr>
      <w:divsChild>
        <w:div w:id="478890124">
          <w:marLeft w:val="0"/>
          <w:marRight w:val="0"/>
          <w:marTop w:val="0"/>
          <w:marBottom w:val="0"/>
          <w:divBdr>
            <w:top w:val="none" w:sz="0" w:space="0" w:color="auto"/>
            <w:left w:val="none" w:sz="0" w:space="0" w:color="auto"/>
            <w:bottom w:val="none" w:sz="0" w:space="0" w:color="auto"/>
            <w:right w:val="none" w:sz="0" w:space="0" w:color="auto"/>
          </w:divBdr>
          <w:divsChild>
            <w:div w:id="858811230">
              <w:marLeft w:val="0"/>
              <w:marRight w:val="0"/>
              <w:marTop w:val="0"/>
              <w:marBottom w:val="0"/>
              <w:divBdr>
                <w:top w:val="none" w:sz="0" w:space="0" w:color="auto"/>
                <w:left w:val="none" w:sz="0" w:space="0" w:color="auto"/>
                <w:bottom w:val="none" w:sz="0" w:space="0" w:color="auto"/>
                <w:right w:val="none" w:sz="0" w:space="0" w:color="auto"/>
              </w:divBdr>
              <w:divsChild>
                <w:div w:id="12645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61406">
          <w:marLeft w:val="0"/>
          <w:marRight w:val="0"/>
          <w:marTop w:val="0"/>
          <w:marBottom w:val="0"/>
          <w:divBdr>
            <w:top w:val="none" w:sz="0" w:space="0" w:color="auto"/>
            <w:left w:val="none" w:sz="0" w:space="0" w:color="auto"/>
            <w:bottom w:val="none" w:sz="0" w:space="0" w:color="auto"/>
            <w:right w:val="none" w:sz="0" w:space="0" w:color="auto"/>
          </w:divBdr>
          <w:divsChild>
            <w:div w:id="1452745323">
              <w:marLeft w:val="0"/>
              <w:marRight w:val="0"/>
              <w:marTop w:val="0"/>
              <w:marBottom w:val="0"/>
              <w:divBdr>
                <w:top w:val="none" w:sz="0" w:space="0" w:color="auto"/>
                <w:left w:val="none" w:sz="0" w:space="0" w:color="auto"/>
                <w:bottom w:val="none" w:sz="0" w:space="0" w:color="auto"/>
                <w:right w:val="none" w:sz="0" w:space="0" w:color="auto"/>
              </w:divBdr>
              <w:divsChild>
                <w:div w:id="100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558</Words>
  <Characters>3186</Characters>
  <Application>Microsoft Macintosh Word</Application>
  <DocSecurity>0</DocSecurity>
  <Lines>26</Lines>
  <Paragraphs>7</Paragraphs>
  <ScaleCrop>false</ScaleCrop>
  <Company>IHC</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&amp; Joan Hawkridge</cp:lastModifiedBy>
  <cp:revision>5</cp:revision>
  <dcterms:created xsi:type="dcterms:W3CDTF">2017-03-07T11:24:00Z</dcterms:created>
  <dcterms:modified xsi:type="dcterms:W3CDTF">2018-01-09T10:33:00Z</dcterms:modified>
</cp:coreProperties>
</file>